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320" w:right="0" w:firstLine="0"/>
        <w:jc w:val="left"/>
        <w:rPr>
          <w:sz w:val="21"/>
        </w:rPr>
      </w:pPr>
      <w:r>
        <w:rPr>
          <w:sz w:val="21"/>
        </w:rPr>
        <w:t>附：</w:t>
      </w:r>
    </w:p>
    <w:p>
      <w:pPr>
        <w:spacing w:before="77"/>
        <w:ind w:left="1302" w:right="1227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校外人员进校健康情况承诺书</w:t>
      </w:r>
    </w:p>
    <w:p>
      <w:pPr>
        <w:pStyle w:val="2"/>
        <w:rPr>
          <w:rFonts w:ascii="黑体"/>
          <w:b w:val="0"/>
          <w:sz w:val="20"/>
        </w:rPr>
      </w:pPr>
    </w:p>
    <w:p>
      <w:pPr>
        <w:pStyle w:val="2"/>
        <w:rPr>
          <w:rFonts w:ascii="黑体"/>
          <w:b w:val="0"/>
          <w:sz w:val="20"/>
        </w:rPr>
      </w:pPr>
      <w:bookmarkStart w:id="0" w:name="_GoBack"/>
      <w:bookmarkEnd w:id="0"/>
    </w:p>
    <w:p>
      <w:pPr>
        <w:spacing w:before="240"/>
        <w:ind w:left="320" w:right="0" w:firstLine="0"/>
        <w:jc w:val="left"/>
        <w:rPr>
          <w:b/>
          <w:sz w:val="28"/>
        </w:rPr>
      </w:pPr>
      <w:r>
        <w:rPr>
          <w:b/>
          <w:sz w:val="28"/>
        </w:rPr>
        <w:t>浙江工业大学防控办：</w:t>
      </w:r>
    </w:p>
    <w:p>
      <w:pPr>
        <w:spacing w:before="242"/>
        <w:ind w:left="320" w:right="0" w:firstLine="0"/>
        <w:jc w:val="left"/>
        <w:rPr>
          <w:sz w:val="28"/>
        </w:rPr>
      </w:pPr>
      <w:r>
        <w:rPr>
          <w:sz w:val="28"/>
        </w:rPr>
        <w:t>我申请进入</w:t>
      </w:r>
      <w:r>
        <w:rPr>
          <w:rFonts w:hint="eastAsia" w:ascii="等线 Light" w:eastAsia="等线 Light"/>
          <w:b w:val="0"/>
          <w:sz w:val="28"/>
        </w:rPr>
        <w:t>学校</w:t>
      </w:r>
      <w:r>
        <w:rPr>
          <w:sz w:val="28"/>
        </w:rPr>
        <w:t>，</w:t>
      </w:r>
      <w:r>
        <w:rPr>
          <w:sz w:val="28"/>
          <w:u w:val="single"/>
        </w:rPr>
        <w:t>领取自学考试学士学位证书</w:t>
      </w:r>
      <w:r>
        <w:rPr>
          <w:sz w:val="28"/>
        </w:rPr>
        <w:t>。具体人员信息如下：</w:t>
      </w:r>
    </w:p>
    <w:p>
      <w:pPr>
        <w:spacing w:before="4" w:line="240" w:lineRule="auto"/>
        <w:rPr>
          <w:sz w:val="7"/>
        </w:rPr>
      </w:pPr>
    </w:p>
    <w:tbl>
      <w:tblPr>
        <w:tblStyle w:val="3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702"/>
        <w:gridCol w:w="3718"/>
        <w:gridCol w:w="2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16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02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tabs>
                <w:tab w:val="left" w:pos="969"/>
              </w:tabs>
              <w:ind w:left="48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3718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357" w:right="135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287" w:type="dxa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762" w:right="754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1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71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8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523" w:type="dxa"/>
            <w:gridSpan w:val="4"/>
          </w:tcPr>
          <w:p>
            <w:pPr>
              <w:pStyle w:val="7"/>
              <w:spacing w:before="40" w:line="304" w:lineRule="auto"/>
              <w:ind w:left="107" w:right="3" w:firstLine="479"/>
              <w:rPr>
                <w:sz w:val="24"/>
              </w:rPr>
            </w:pPr>
            <w:r>
              <w:rPr>
                <w:sz w:val="24"/>
              </w:rPr>
              <w:t>我承诺：本人的杭州健康码为绿色。目前身体情况良好，无任何不适症状。不属于备注中不允许进校的人员。特此承诺！</w:t>
            </w:r>
          </w:p>
          <w:p>
            <w:pPr>
              <w:pStyle w:val="7"/>
              <w:spacing w:line="306" w:lineRule="exact"/>
              <w:ind w:left="5040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7"/>
              <w:tabs>
                <w:tab w:val="left" w:pos="5280"/>
                <w:tab w:val="left" w:pos="6601"/>
                <w:tab w:val="left" w:pos="7441"/>
                <w:tab w:val="left" w:pos="7921"/>
              </w:tabs>
              <w:spacing w:before="85"/>
              <w:ind w:left="3960"/>
              <w:rPr>
                <w:sz w:val="24"/>
              </w:rPr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2021年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1月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2"/>
        <w:ind w:left="320" w:right="0" w:firstLine="0"/>
        <w:jc w:val="lef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备注：以下人员不允许进校</w:t>
      </w:r>
    </w:p>
    <w:p>
      <w:pPr>
        <w:pStyle w:val="6"/>
        <w:numPr>
          <w:ilvl w:val="0"/>
          <w:numId w:val="1"/>
        </w:numPr>
        <w:tabs>
          <w:tab w:val="left" w:pos="953"/>
        </w:tabs>
        <w:spacing w:before="25" w:after="0" w:line="278" w:lineRule="auto"/>
        <w:ind w:left="320" w:right="231" w:firstLine="419"/>
        <w:jc w:val="left"/>
        <w:rPr>
          <w:sz w:val="21"/>
        </w:rPr>
      </w:pPr>
      <w:r>
        <w:rPr>
          <w:spacing w:val="-7"/>
          <w:sz w:val="21"/>
        </w:rPr>
        <w:t>各级疾控机构在流行病学史调查中判定的密切接触者，在解除隔离医学观察前或后未</w:t>
      </w:r>
      <w:r>
        <w:rPr>
          <w:spacing w:val="-5"/>
          <w:sz w:val="21"/>
        </w:rPr>
        <w:t>进行检测的人员。</w:t>
      </w:r>
    </w:p>
    <w:p>
      <w:pPr>
        <w:pStyle w:val="6"/>
        <w:numPr>
          <w:ilvl w:val="0"/>
          <w:numId w:val="1"/>
        </w:numPr>
        <w:tabs>
          <w:tab w:val="left" w:pos="1058"/>
        </w:tabs>
        <w:spacing w:before="0" w:after="0" w:line="269" w:lineRule="exact"/>
        <w:ind w:left="1057" w:right="0" w:hanging="318"/>
        <w:jc w:val="left"/>
        <w:rPr>
          <w:sz w:val="21"/>
        </w:rPr>
      </w:pPr>
      <w:r>
        <w:rPr>
          <w:spacing w:val="-6"/>
          <w:sz w:val="21"/>
        </w:rPr>
        <w:t>从国内中高风险区来浙返浙的未能提供到浙前</w:t>
      </w:r>
      <w:r>
        <w:rPr>
          <w:sz w:val="21"/>
        </w:rPr>
        <w:t>7</w:t>
      </w:r>
      <w:r>
        <w:rPr>
          <w:spacing w:val="-9"/>
          <w:sz w:val="21"/>
        </w:rPr>
        <w:t>天内的核酸检测阴性证明的人员。</w:t>
      </w:r>
    </w:p>
    <w:p>
      <w:pPr>
        <w:pStyle w:val="6"/>
        <w:numPr>
          <w:ilvl w:val="0"/>
          <w:numId w:val="1"/>
        </w:numPr>
        <w:tabs>
          <w:tab w:val="left" w:pos="1058"/>
        </w:tabs>
        <w:spacing w:before="43" w:after="0" w:line="240" w:lineRule="auto"/>
        <w:ind w:left="1057" w:right="0" w:hanging="318"/>
        <w:jc w:val="left"/>
        <w:rPr>
          <w:sz w:val="21"/>
        </w:rPr>
      </w:pPr>
      <w:r>
        <w:rPr>
          <w:spacing w:val="-2"/>
          <w:sz w:val="21"/>
        </w:rPr>
        <w:t>从国</w:t>
      </w:r>
      <w:r>
        <w:rPr>
          <w:spacing w:val="-3"/>
          <w:sz w:val="21"/>
        </w:rPr>
        <w:t>（</w:t>
      </w:r>
      <w:r>
        <w:rPr>
          <w:sz w:val="21"/>
        </w:rPr>
        <w:t>境</w:t>
      </w:r>
      <w:r>
        <w:rPr>
          <w:spacing w:val="-3"/>
          <w:sz w:val="21"/>
        </w:rPr>
        <w:t>）</w:t>
      </w:r>
      <w:r>
        <w:rPr>
          <w:spacing w:val="-6"/>
          <w:sz w:val="21"/>
        </w:rPr>
        <w:t>外来浙返浙的未集中隔离医学观察</w:t>
      </w:r>
      <w:r>
        <w:rPr>
          <w:sz w:val="21"/>
        </w:rPr>
        <w:t>14</w:t>
      </w:r>
      <w:r>
        <w:rPr>
          <w:spacing w:val="-8"/>
          <w:sz w:val="21"/>
        </w:rPr>
        <w:t>天且做过核酸及血清检测的人员。</w:t>
      </w:r>
    </w:p>
    <w:p>
      <w:pPr>
        <w:pStyle w:val="6"/>
        <w:numPr>
          <w:ilvl w:val="0"/>
          <w:numId w:val="1"/>
        </w:numPr>
        <w:tabs>
          <w:tab w:val="left" w:pos="1058"/>
        </w:tabs>
        <w:spacing w:before="43" w:after="0" w:line="240" w:lineRule="auto"/>
        <w:ind w:left="1057" w:right="0" w:hanging="318"/>
        <w:jc w:val="left"/>
        <w:rPr>
          <w:sz w:val="21"/>
        </w:rPr>
      </w:pPr>
      <w:r>
        <w:rPr>
          <w:spacing w:val="-3"/>
          <w:sz w:val="21"/>
        </w:rPr>
        <w:t>曾被诊断为确诊病例、疑似病例和无症状感染者而现已痊愈的人员。</w:t>
      </w:r>
    </w:p>
    <w:p>
      <w:pPr>
        <w:pStyle w:val="6"/>
        <w:numPr>
          <w:ilvl w:val="0"/>
          <w:numId w:val="1"/>
        </w:numPr>
        <w:tabs>
          <w:tab w:val="left" w:pos="953"/>
        </w:tabs>
        <w:spacing w:before="43" w:after="0" w:line="278" w:lineRule="auto"/>
        <w:ind w:left="320" w:right="231" w:firstLine="419"/>
        <w:jc w:val="left"/>
        <w:rPr>
          <w:sz w:val="21"/>
        </w:rPr>
      </w:pPr>
      <w:r>
        <w:rPr>
          <w:spacing w:val="-9"/>
          <w:sz w:val="21"/>
        </w:rPr>
        <w:t>目前国内中高风险地区名单：北京市朝阳区、顺义区；辽宁省沈阳市、大连市；黑龙</w:t>
      </w:r>
      <w:r>
        <w:rPr>
          <w:spacing w:val="-5"/>
          <w:sz w:val="21"/>
        </w:rPr>
        <w:t>江省牡丹江市、绥芬河市、</w:t>
      </w:r>
      <w:r>
        <w:rPr>
          <w:color w:val="333333"/>
          <w:spacing w:val="-2"/>
          <w:sz w:val="21"/>
        </w:rPr>
        <w:t>黑河市</w:t>
      </w:r>
      <w:r>
        <w:rPr>
          <w:spacing w:val="-3"/>
          <w:sz w:val="21"/>
        </w:rPr>
        <w:t>；四川省成都市郫都区；河北</w:t>
      </w:r>
      <w:r>
        <w:rPr>
          <w:color w:val="333333"/>
          <w:spacing w:val="-3"/>
          <w:sz w:val="21"/>
        </w:rPr>
        <w:t>石家庄市、邢台市。</w:t>
      </w:r>
    </w:p>
    <w:sectPr>
      <w:type w:val="continuous"/>
      <w:pgSz w:w="11910" w:h="16840"/>
      <w:pgMar w:top="1480" w:right="156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20" w:hanging="213"/>
        <w:jc w:val="left"/>
      </w:pPr>
      <w:rPr>
        <w:rFonts w:hint="default" w:ascii="宋体" w:hAnsi="宋体" w:eastAsia="宋体" w:cs="宋体"/>
        <w:spacing w:val="-94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4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83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8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9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7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2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7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CA36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3"/>
      <w:ind w:left="1057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2021-01-18T09:08:00Z</dcterms:created>
  <dc:creator>dell</dc:creator>
  <cp:lastModifiedBy>四川自考网</cp:lastModifiedBy>
  <dcterms:modified xsi:type="dcterms:W3CDTF">2021-01-18T09:09:56Z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2021-01-18T00:00:00Z</vt:filetime>
  </property>
  <property fmtid="{D5CDD505-2E9C-101B-9397-08002B2CF9AE}" pid="5" name="KSOProductBuildVer">
    <vt:lpwstr>2052-11.1.0.10314</vt:lpwstr>
  </property>
</Properties>
</file>